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5BF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“QUEREMOS VOLVER A VERTE”</w:t>
      </w:r>
    </w:p>
    <w:p w14:paraId="07DF6DD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Versión vigente a partir del 1 de agosto de 2026</w:t>
      </w:r>
    </w:p>
    <w:p w14:paraId="2184EFA0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presente Reglamento establece los términos y condiciones que regulan la promoción denominada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“Queremos volver a verte”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organizada por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Grefood INC.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cédula jurídica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3-101-748242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con domicilio en Prisma Business Center, oficina 204, San José, Escazú, San Rafael, quien en adelante se denominará el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“Organizador”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03E99AE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participación en esta promoción implica la aceptación plena e incondicional del presente Reglamento.</w:t>
      </w:r>
    </w:p>
    <w:p w14:paraId="33E8583A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presente Reglamento constituye el documento oficial que regula la promoción y prevalece sobre cualquier comunicación publicitaria, informativa o comercial previa relacionada con esta.</w:t>
      </w:r>
    </w:p>
    <w:p w14:paraId="738D676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1. DEFINICIONES</w:t>
      </w:r>
    </w:p>
    <w:p w14:paraId="12C505C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efectos del presente Reglamento se entenderá por:</w:t>
      </w:r>
    </w:p>
    <w:p w14:paraId="2B7B8D0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Beneficio: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Descuento promocional equivalente al veinte por ciento (20 %) sobre los productos elegibles adquiridos por el participante, aplicado al momento del pago.</w:t>
      </w:r>
    </w:p>
    <w:p w14:paraId="3DDDB79B" w14:textId="471D26D4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Campaña: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“Queremos volver a verte”.</w:t>
      </w:r>
    </w:p>
    <w:p w14:paraId="7DD9976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Cliente inactivo: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Persona física identificada en la base de datos de La Oliva Verde que no haya realizado compras durante el período definido por el Organizador para efectos de esta campaña.</w:t>
      </w:r>
    </w:p>
    <w:p w14:paraId="1F91A84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Cliente participante: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Cliente inactivo que accede a la encuesta oficial, la completa correctamente dentro del período de vigencia y cumple con las condiciones establecidas en este Reglamento.</w:t>
      </w:r>
    </w:p>
    <w:p w14:paraId="31F07FAF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Encuesta: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Formulario digital habilitado por el Organizador en Odoo para recopilar información relacionada con la experiencia, preferencias y percepción de los clientes inactivos.</w:t>
      </w:r>
    </w:p>
    <w:p w14:paraId="725F2DA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Confirmación de finalización: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Pantalla que se muestra al participante una vez que haya completado y enviado correctamente la encuesta.</w:t>
      </w:r>
    </w:p>
    <w:p w14:paraId="48670150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Restaurantes participantes: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Puntos de venta físicos de La Oliva Verde autorizados para aplicar el beneficio.</w:t>
      </w:r>
    </w:p>
    <w:p w14:paraId="32AA22F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Productos elegibles: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Productos del menú de La Oliva Verde sobre los cuales puede aplicarse el descuento, de acuerdo con las condiciones y exclusiones establecidas en este Reglamento.</w:t>
      </w:r>
    </w:p>
    <w:p w14:paraId="440C53D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Punto de Venta o POS: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Sistema utilizado por el Organizador para registrar las ventas presenciales, aplicar descuentos, procesar pagos y emitir comprobantes.</w:t>
      </w:r>
    </w:p>
    <w:p w14:paraId="27F85CF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Promoción: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Campaña comercial temporal mediante la cual los clientes inactivos que completen la encuesta podrán recibir un descuento del 20 % y participar en el sorteo de doce almuerzos.</w:t>
      </w:r>
    </w:p>
    <w:p w14:paraId="7E12E94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Sorteo: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Procedimiento aleatorio mediante el cual se seleccionarán las personas ganadoras de los doce almuerzos establecidos como premios de la campaña.</w:t>
      </w:r>
    </w:p>
    <w:p w14:paraId="368C7DE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2. OBJETO DE LA PROMOCIÓN</w:t>
      </w:r>
    </w:p>
    <w:p w14:paraId="46C6951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promoción tiene como finalidad incentivar el regreso de clientes inactivos a los restaurantes de La Oliva Verde, conocer su percepción mediante una encuesta y fortalecer la relación comercial con dichos clientes.</w:t>
      </w:r>
    </w:p>
    <w:p w14:paraId="4B5206C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Como incentivo por completar la encuesta, los participantes podrán recibir un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20 % de descuento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una compra presencial y participarán en el sorteo de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doce almuerzos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conforme a las condiciones, restricciones y vigencia establecidas en el presente Reglamento.</w:t>
      </w:r>
    </w:p>
    <w:p w14:paraId="24DA79A0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3. REQUISITOS DE PARTICIPACIÓN</w:t>
      </w:r>
    </w:p>
    <w:p w14:paraId="6C78C29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Podrán participar las personas que cumplan con las siguientes condiciones:</w:t>
      </w:r>
    </w:p>
    <w:p w14:paraId="52F0892D" w14:textId="0473EACD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Haber sido identificad</w:t>
      </w:r>
      <w:r w:rsidR="00F7030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por el Organizador como cliente inactivo de La Oliva Verde.</w:t>
      </w:r>
    </w:p>
    <w:p w14:paraId="70CB5F22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Recibir o acceder de manera autorizada a la comunicación de la campaña.</w:t>
      </w:r>
    </w:p>
    <w:p w14:paraId="450D88BF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Visitar alguno de los restaurantes físicos participantes.</w:t>
      </w:r>
    </w:p>
    <w:p w14:paraId="3343E8B8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Escanear el código QR oficial o ingresar al enlace autorizado de la encuesta.</w:t>
      </w:r>
    </w:p>
    <w:p w14:paraId="4F43B2CF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Completar y enviar correctamente la totalidad de la encuesta.</w:t>
      </w:r>
    </w:p>
    <w:p w14:paraId="732F927A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Registrar información verdadera, completa y verificable.</w:t>
      </w:r>
    </w:p>
    <w:p w14:paraId="03134603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Mostrar al personal de caja la pantalla de confirmación de finalización de la encuesta.</w:t>
      </w:r>
    </w:p>
    <w:p w14:paraId="1571A5F4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Realizar la compra durante el período de vigencia de la promoción.</w:t>
      </w:r>
    </w:p>
    <w:p w14:paraId="43F83259" w14:textId="77777777" w:rsidR="00EA6012" w:rsidRPr="00EA6012" w:rsidRDefault="00EA6012" w:rsidP="00EA60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Aceptar las condiciones establecidas en el presente Reglamento.</w:t>
      </w:r>
    </w:p>
    <w:p w14:paraId="23B04D5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participación en el sorteo se realizará de forma automática cuando el participante complete y envíe correctamente la encuesta y proporcione los datos necesarios para ser identificado y contactado.</w:t>
      </w:r>
    </w:p>
    <w:p w14:paraId="3D9491C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4. PARTICIPANTES</w:t>
      </w:r>
    </w:p>
    <w:p w14:paraId="07A91A1F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Participarán en la promoción únicamente los clientes inactivos que completen correctamente la encuesta oficial dentro del período de vigencia.</w:t>
      </w:r>
    </w:p>
    <w:p w14:paraId="7D5BCBC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podrá determinar la condición de cliente inactivo mediante la información registrada en su base de datos, historial de compras, programa de lealtad, registros de contacto u otros mecanismos internos disponibles.</w:t>
      </w:r>
    </w:p>
    <w:p w14:paraId="45A5C48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podrán participar en el sorteo:</w:t>
      </w:r>
    </w:p>
    <w:p w14:paraId="03710EBE" w14:textId="77777777" w:rsidR="00EA6012" w:rsidRPr="00EA6012" w:rsidRDefault="00EA6012" w:rsidP="00EA60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Propietarios, representantes legales o trabajadores del Organizador.</w:t>
      </w:r>
    </w:p>
    <w:p w14:paraId="234F3C22" w14:textId="77777777" w:rsidR="00EA6012" w:rsidRPr="00EA6012" w:rsidRDefault="00EA6012" w:rsidP="00EA60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Personas directamente involucradas en la planificación, ejecución o administración de la promoción.</w:t>
      </w:r>
    </w:p>
    <w:p w14:paraId="31C2A52A" w14:textId="77777777" w:rsidR="00EA6012" w:rsidRPr="00EA6012" w:rsidRDefault="00EA6012" w:rsidP="00EA60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Proveedores que participen directamente en la realización del sorteo.</w:t>
      </w:r>
    </w:p>
    <w:p w14:paraId="13471AAC" w14:textId="77777777" w:rsidR="00EA6012" w:rsidRPr="00EA6012" w:rsidRDefault="00EA6012" w:rsidP="00EA60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Personas que suministren información falsa, alterada o perteneciente a terceros.</w:t>
      </w:r>
    </w:p>
    <w:p w14:paraId="29D6E6DE" w14:textId="77777777" w:rsidR="00EA6012" w:rsidRPr="00EA6012" w:rsidRDefault="00EA6012" w:rsidP="00EA60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Personas menores de dieciocho años.</w:t>
      </w:r>
    </w:p>
    <w:p w14:paraId="346396D6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5. ÁMBITO TERRITORIAL</w:t>
      </w:r>
    </w:p>
    <w:p w14:paraId="6B9E4E7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promoción aplica únicamente en los restaurantes físicos participantes de La Oliva Verde ubicados en Costa Rica.</w:t>
      </w:r>
    </w:p>
    <w:p w14:paraId="3334B99E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restaurantes participantes son:</w:t>
      </w:r>
    </w:p>
    <w:p w14:paraId="08C1B772" w14:textId="77777777" w:rsidR="00EA6012" w:rsidRPr="00EA6012" w:rsidRDefault="00EA6012" w:rsidP="00EA60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Oliva Verde Rohrmoser.</w:t>
      </w:r>
    </w:p>
    <w:p w14:paraId="0AA74A1D" w14:textId="77777777" w:rsidR="00EA6012" w:rsidRPr="00EA6012" w:rsidRDefault="00EA6012" w:rsidP="00EA60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Oliva Verde Paseo de las Flores.</w:t>
      </w:r>
    </w:p>
    <w:p w14:paraId="4ED2E8C4" w14:textId="77777777" w:rsidR="00EA6012" w:rsidRPr="00EA6012" w:rsidRDefault="00EA6012" w:rsidP="00EA60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Oliva Verde Mall San Pedro.</w:t>
      </w:r>
    </w:p>
    <w:p w14:paraId="6F25AFE1" w14:textId="77777777" w:rsidR="00EA6012" w:rsidRPr="00EA6012" w:rsidRDefault="00EA6012" w:rsidP="00EA60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Oliva Verde Lincoln Plaza.</w:t>
      </w:r>
    </w:p>
    <w:p w14:paraId="13D94B78" w14:textId="77777777" w:rsidR="00EA6012" w:rsidRPr="00EA6012" w:rsidRDefault="00EA6012" w:rsidP="00EA60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Oliva Verde Multiplaza Escazú.</w:t>
      </w:r>
    </w:p>
    <w:p w14:paraId="1230F052" w14:textId="6E036EB2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promoción no aplica para compras realizadas mediante plataformas digitales, aplicaciones de entrega a domicilio, pedidos en línea, WhatsApp, o cualquier otro canal externo.</w:t>
      </w:r>
    </w:p>
    <w:p w14:paraId="7A80365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6. VIGENCIA DE LA PROMOCIÓN</w:t>
      </w:r>
    </w:p>
    <w:p w14:paraId="23B12BB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promoción será válida de lunes a domingo durante el período comprendido entre el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 de agosto de 2026 y el 31 de agosto de 2026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ambas fechas inclusive.</w:t>
      </w:r>
    </w:p>
    <w:p w14:paraId="5EE7581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encuesta deberá completarse y el descuento deberá utilizarse dentro del período de vigencia indicado.</w:t>
      </w:r>
    </w:p>
    <w:p w14:paraId="6C2C0655" w14:textId="14BA93A9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se admitirán participaciones, solicitudes de descuento ni encuestas enviadas después de del 31 de agosto de 2026.</w:t>
      </w:r>
    </w:p>
    <w:p w14:paraId="2B1DBCE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7. BENEFICIO DEL DESCUENTO</w:t>
      </w:r>
    </w:p>
    <w:p w14:paraId="2EE53DE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beneficio consiste en la aplicación de un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20 % de descuento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sobre los productos elegibles adquiridos en una compra presencial realizada en alguno de los restaurantes participantes.</w:t>
      </w:r>
    </w:p>
    <w:p w14:paraId="2B84285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deberá aplicarse directamente en el Punto de Venta antes de finalizar la transacción y emitir el comprobante correspondiente.</w:t>
      </w:r>
    </w:p>
    <w:p w14:paraId="080CB3F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beneficio:</w:t>
      </w:r>
    </w:p>
    <w:p w14:paraId="6A6148E5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Podrá utilizarse una única vez por participante.</w:t>
      </w:r>
    </w:p>
    <w:p w14:paraId="3136798B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Deberá utilizarse durante la misma visita en la que se complete y muestre la encuesta.</w:t>
      </w:r>
    </w:p>
    <w:p w14:paraId="11E1A91C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Será personal e intransferible.</w:t>
      </w:r>
    </w:p>
    <w:p w14:paraId="192141F5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será canjeable por dinero en efectivo.</w:t>
      </w:r>
    </w:p>
    <w:p w14:paraId="2BEC22FB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generará crédito, saldo a favor ni acumulación posterior.</w:t>
      </w:r>
    </w:p>
    <w:p w14:paraId="1D06BBE5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No podrá aplicarse a transacciones previamente cerradas.</w:t>
      </w:r>
    </w:p>
    <w:p w14:paraId="26630953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Estará sujeto a la disponibilidad de productos.</w:t>
      </w:r>
    </w:p>
    <w:p w14:paraId="4069736B" w14:textId="77777777" w:rsidR="00EA6012" w:rsidRPr="00EA6012" w:rsidRDefault="00EA6012" w:rsidP="00EA60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podrá combinarse con otros descuentos o beneficios.</w:t>
      </w:r>
    </w:p>
    <w:p w14:paraId="287DA78A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8. FORMA DE PARTICIPACIÓN</w:t>
      </w:r>
    </w:p>
    <w:p w14:paraId="7791208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participar en la promoción, el cliente deberá seguir el siguiente proceso:</w:t>
      </w:r>
    </w:p>
    <w:p w14:paraId="159A2BF2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Visitar uno de los restaurantes físicos participantes de La Oliva Verde.</w:t>
      </w:r>
    </w:p>
    <w:p w14:paraId="5694A646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Escanear el código QR oficial de la campaña o ingresar al enlace autorizado.</w:t>
      </w:r>
    </w:p>
    <w:p w14:paraId="1FBBB096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Acceder a la encuesta habilitada en Odoo.</w:t>
      </w:r>
    </w:p>
    <w:p w14:paraId="7E722635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Completar todos los campos obligatorios de la encuesta.</w:t>
      </w:r>
    </w:p>
    <w:p w14:paraId="7C30B689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Registrar los datos de contacto solicitados.</w:t>
      </w:r>
    </w:p>
    <w:p w14:paraId="73D7AC90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Enviar correctamente la encuesta.</w:t>
      </w:r>
    </w:p>
    <w:p w14:paraId="340407D3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Mostrar al personal de caja la pantalla final que confirme que la encuesta fue completada.</w:t>
      </w:r>
    </w:p>
    <w:p w14:paraId="19ACF8B4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Solicitar el descuento antes de finalizar la transacción.</w:t>
      </w:r>
    </w:p>
    <w:p w14:paraId="1BCDDD12" w14:textId="77777777" w:rsidR="00EA6012" w:rsidRPr="00EA6012" w:rsidRDefault="00EA6012" w:rsidP="00EA601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Verificar que el 20 % de descuento se refleje correctamente en la orden antes del pago.</w:t>
      </w:r>
    </w:p>
    <w:p w14:paraId="43A6C08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Una vez completada y enviada correctamente la encuesta, el participante quedará incluido en la base de datos utilizada para el sorteo.</w:t>
      </w:r>
    </w:p>
    <w:p w14:paraId="6F359FD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encuestas incompletas, no enviadas o que contengan datos falsos no otorgarán derecho al descuento ni a participar en el sorteo.</w:t>
      </w:r>
    </w:p>
    <w:p w14:paraId="7742B56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9. CONDICIONES DE LA PROMOCIÓN</w:t>
      </w:r>
    </w:p>
    <w:p w14:paraId="5537163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promoción se regirá por las siguientes condiciones:</w:t>
      </w:r>
    </w:p>
    <w:p w14:paraId="3D5B8941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aplicable será del 20 %.</w:t>
      </w:r>
    </w:p>
    <w:p w14:paraId="7BAD5D93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se otorgará únicamente a clientes inactivos que completen la encuesta.</w:t>
      </w:r>
    </w:p>
    <w:p w14:paraId="44EBBDDF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encuesta deberá completarse durante la vigencia oficial de la campaña.</w:t>
      </w:r>
    </w:p>
    <w:p w14:paraId="22DFFC64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participante deberá mostrar directamente la pantalla final de la encuesta.</w:t>
      </w:r>
    </w:p>
    <w:p w14:paraId="05E23CC8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capturas de pantalla podrán ser rechazadas cuando no permitan comprobar la validez de la participación.</w:t>
      </w:r>
    </w:p>
    <w:p w14:paraId="53427DD3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podrá utilizarse una única vez por participante.</w:t>
      </w:r>
    </w:p>
    <w:p w14:paraId="38E1F832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deberá solicitarse antes de finalizar el pago.</w:t>
      </w:r>
    </w:p>
    <w:p w14:paraId="4FFB6942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No se aplicarán descuentos posteriores a transacciones ya cerradas.</w:t>
      </w:r>
    </w:p>
    <w:p w14:paraId="7B01F3AC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se realizarán reintegros en efectivo por omisión del participante o del colaborador.</w:t>
      </w:r>
    </w:p>
    <w:p w14:paraId="14EE0081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beneficio aplica únicamente en restaurantes físicos participantes.</w:t>
      </w:r>
    </w:p>
    <w:p w14:paraId="09960173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promoción está sujeta a disponibilidad de productos.</w:t>
      </w:r>
    </w:p>
    <w:p w14:paraId="5AC24F2D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participación en el sorteo será válida únicamente cuando se hayan suministrado datos de contacto verificables.</w:t>
      </w:r>
    </w:p>
    <w:p w14:paraId="6B64463D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participante tendrá una única oportunidad en el sorteo.</w:t>
      </w:r>
    </w:p>
    <w:p w14:paraId="00E78AA6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Completar varias veces la encuesta no generará oportunidades adicionales.</w:t>
      </w:r>
    </w:p>
    <w:p w14:paraId="4DBEB8C7" w14:textId="77777777" w:rsidR="00EA6012" w:rsidRPr="00EA6012" w:rsidRDefault="00EA6012" w:rsidP="00EA601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promoción no aplica en plataformas digitales ni canales externos.</w:t>
      </w:r>
    </w:p>
    <w:p w14:paraId="28C3862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10. RESTRICCIONES</w:t>
      </w:r>
    </w:p>
    <w:p w14:paraId="6FFE85FE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promoción estará sujeta a las siguientes restricciones:</w:t>
      </w:r>
    </w:p>
    <w:p w14:paraId="12675CD5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para compras realizadas mediante plataformas digitales.</w:t>
      </w:r>
    </w:p>
    <w:p w14:paraId="22611F16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para aplicaciones de entrega a domicilio.</w:t>
      </w:r>
    </w:p>
    <w:p w14:paraId="02F26251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para pedidos realizados por WhatsApp, redes sociales o marketplaces.</w:t>
      </w:r>
    </w:p>
    <w:p w14:paraId="27B2704E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para pedidos gestionados fuera del Punto de Venta físico.</w:t>
      </w:r>
    </w:p>
    <w:p w14:paraId="038B20A1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es acumulable con otras promociones, descuentos, cupones, ofertas o tarifas preferenciales.</w:t>
      </w:r>
    </w:p>
    <w:p w14:paraId="0B6F8520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es acumulable con beneficios del Programa de Lealtad LOV.</w:t>
      </w:r>
    </w:p>
    <w:p w14:paraId="5052DEC9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permite acumular o canjear puntos en la misma transacción.</w:t>
      </w:r>
    </w:p>
    <w:p w14:paraId="1639ADC6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es acumulable con descuentos de colaborador.</w:t>
      </w:r>
    </w:p>
    <w:p w14:paraId="3DCC35DC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para convenios corporativos, institucionales o empresariales.</w:t>
      </w:r>
    </w:p>
    <w:p w14:paraId="5E3B03D9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para productos excluidos por el Organizador.</w:t>
      </w:r>
    </w:p>
    <w:p w14:paraId="190F8E40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fuera del período de vigencia.</w:t>
      </w:r>
    </w:p>
    <w:p w14:paraId="04D0EEBE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puede utilizarse más de una vez por participante.</w:t>
      </w:r>
    </w:p>
    <w:p w14:paraId="5E63990F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puede transferirse, venderse o cederse a otra persona.</w:t>
      </w:r>
    </w:p>
    <w:p w14:paraId="2DF3AA78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para transacciones previamente pagadas o cerradas.</w:t>
      </w:r>
    </w:p>
    <w:p w14:paraId="77DF8526" w14:textId="77777777" w:rsidR="00EA6012" w:rsidRPr="00EA6012" w:rsidRDefault="00EA6012" w:rsidP="00EA601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aplica cuando la encuesta no haya sido completada correctamente.</w:t>
      </w:r>
    </w:p>
    <w:p w14:paraId="5503EE8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11. NO ACUMULACIÓN CON OTROS BENEFICIOS</w:t>
      </w:r>
    </w:p>
    <w:p w14:paraId="12E378B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de la campaña “Queremos volver a verte” no podrá combinarse con:</w:t>
      </w:r>
    </w:p>
    <w:p w14:paraId="3B9A774B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Programa de Lealtad LOV.</w:t>
      </w:r>
    </w:p>
    <w:p w14:paraId="2FDF5349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Acumulación de puntos.</w:t>
      </w:r>
    </w:p>
    <w:p w14:paraId="258AE599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Canje de puntos.</w:t>
      </w:r>
    </w:p>
    <w:p w14:paraId="5C96DC65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Descuentos de colaborador.</w:t>
      </w:r>
    </w:p>
    <w:p w14:paraId="22920947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Promociones internas de La Oliva Verde.</w:t>
      </w:r>
    </w:p>
    <w:p w14:paraId="577AA290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Cupones comerciales.</w:t>
      </w:r>
    </w:p>
    <w:p w14:paraId="16BB49E1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Convenios especiales.</w:t>
      </w:r>
    </w:p>
    <w:p w14:paraId="2A0DEEDE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Descuentos por campañas temporales.</w:t>
      </w:r>
    </w:p>
    <w:p w14:paraId="739181FA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Tarifas preferenciales.</w:t>
      </w:r>
    </w:p>
    <w:p w14:paraId="30345107" w14:textId="77777777" w:rsidR="00EA6012" w:rsidRPr="00EA6012" w:rsidRDefault="00EA6012" w:rsidP="00EA601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otro beneficio vigente al momento de la compra.</w:t>
      </w:r>
    </w:p>
    <w:p w14:paraId="6215411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Cuando el participante tenga derecho a más de un beneficio, deberá elegir uno antes de finalizar el pago.</w:t>
      </w:r>
    </w:p>
    <w:p w14:paraId="646F47D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elección será definitiva para la transacción correspondiente.</w:t>
      </w:r>
    </w:p>
    <w:p w14:paraId="1C237180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12. APLICACIÓN EN EL PUNTO DE VENTA</w:t>
      </w:r>
    </w:p>
    <w:p w14:paraId="16C5FB0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deberá estar configurado o disponible en el Punto de Venta para aplicarse conforme a las condiciones vigentes de la promoción.</w:t>
      </w:r>
    </w:p>
    <w:p w14:paraId="443C89A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configuración deberá contemplar:</w:t>
      </w:r>
    </w:p>
    <w:p w14:paraId="617A598F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 porcentaje de descuento del 20 %.</w:t>
      </w:r>
    </w:p>
    <w:p w14:paraId="2DCAA721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Una vigencia del 1 al 31 de agosto de 2026.</w:t>
      </w:r>
    </w:p>
    <w:p w14:paraId="527A7135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Uso exclusivo en restaurantes físicos participantes.</w:t>
      </w:r>
    </w:p>
    <w:p w14:paraId="3E55DE63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Aplicación única por participante.</w:t>
      </w:r>
    </w:p>
    <w:p w14:paraId="7F415786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Exclusión de productos no participantes.</w:t>
      </w:r>
    </w:p>
    <w:p w14:paraId="08C7AE89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acumulación con otras promociones.</w:t>
      </w:r>
    </w:p>
    <w:p w14:paraId="6F7F852C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Registro identificable del descuento en la transacción.</w:t>
      </w:r>
    </w:p>
    <w:p w14:paraId="0A24ED29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Trazabilidad contable y operativa de las ventas.</w:t>
      </w:r>
    </w:p>
    <w:p w14:paraId="45AB0141" w14:textId="77777777" w:rsidR="00EA6012" w:rsidRPr="00EA6012" w:rsidRDefault="00EA6012" w:rsidP="00EA601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Identificación de la campaña en los reportes del Punto de Venta.</w:t>
      </w:r>
    </w:p>
    <w:p w14:paraId="4C5BFFC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resultado esperado es que el descuento pueda aplicarse correctamente durante la vigencia, sin alterar otras tarifas, promociones o configuraciones existentes.</w:t>
      </w:r>
    </w:p>
    <w:p w14:paraId="006FE44A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13. PROCEDIMIENTO OPERATIVO EN CAJA</w:t>
      </w:r>
    </w:p>
    <w:p w14:paraId="5F95957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aplicar correctamente la promoción, el colaborador responsable de caja deberá:</w:t>
      </w:r>
    </w:p>
    <w:p w14:paraId="0892F07D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Confirmar que el cliente corresponde a la población participante de la campaña.</w:t>
      </w:r>
    </w:p>
    <w:p w14:paraId="0820A196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Solicitar al cliente que muestre la pantalla final de la encuesta.</w:t>
      </w:r>
    </w:p>
    <w:p w14:paraId="66E3B77B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Verificar que la encuesta haya sido completada y enviada correctamente.</w:t>
      </w:r>
    </w:p>
    <w:p w14:paraId="4902C82B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que la compra sea presencial.</w:t>
      </w:r>
    </w:p>
    <w:p w14:paraId="0AC5F556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Validar que la solicitud se realice durante la vigencia.</w:t>
      </w:r>
    </w:p>
    <w:p w14:paraId="6761A44E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que la orden incluya productos elegibles.</w:t>
      </w:r>
    </w:p>
    <w:p w14:paraId="27E929CA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Excluir productos no participantes.</w:t>
      </w:r>
    </w:p>
    <w:p w14:paraId="36F501FA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Aplicar o verificar la aplicación del 20 % de descuento.</w:t>
      </w:r>
    </w:p>
    <w:p w14:paraId="70599442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que el descuento se refleje antes de cerrar la orden.</w:t>
      </w:r>
    </w:p>
    <w:p w14:paraId="379989E9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Procesar el pago y emitir el comprobante correspondiente.</w:t>
      </w:r>
    </w:p>
    <w:p w14:paraId="184C72B5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Evitar que una misma persona utilice el descuento más de una vez.</w:t>
      </w:r>
    </w:p>
    <w:p w14:paraId="47D95309" w14:textId="77777777" w:rsidR="00EA6012" w:rsidRPr="00EA6012" w:rsidRDefault="00EA6012" w:rsidP="00EA601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Reportar cualquier irregularidad al Administrador del Restaurante o al Supervisor.</w:t>
      </w:r>
    </w:p>
    <w:p w14:paraId="77534C7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deberán aplicarse ajustes posteriores cuando la venta ya haya sido cerrada, cuando el cliente no haya mostrado oportunamente la confirmación o cuando la compra haya sido gestionada mediante un canal no autorizado.</w:t>
      </w:r>
    </w:p>
    <w:p w14:paraId="51A98D6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14. CONTROLES INTERNOS</w:t>
      </w:r>
    </w:p>
    <w:p w14:paraId="70A1B0C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asegurar la correcta ejecución de la promoción, el Organizador deberá mantener los siguientes controles:</w:t>
      </w:r>
    </w:p>
    <w:p w14:paraId="0606D93F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Configuración de la promoción con vigencia hasta el 31 de agosto de 2026.</w:t>
      </w:r>
    </w:p>
    <w:p w14:paraId="4FC90666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Validación de que el descuento aplicado corresponda al 20 %.</w:t>
      </w:r>
    </w:p>
    <w:p w14:paraId="6E075FF4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Control de aplicación única por participante.</w:t>
      </w:r>
    </w:p>
    <w:p w14:paraId="2BF8F8DF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Control de productos excluidos.</w:t>
      </w:r>
    </w:p>
    <w:p w14:paraId="097045C7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Control de no acumulación con otras promociones.</w:t>
      </w:r>
    </w:p>
    <w:p w14:paraId="333190B3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Revisión de cierres de caja con descuentos aplicados.</w:t>
      </w:r>
    </w:p>
    <w:p w14:paraId="0F88FFB8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Revisión de órdenes anuladas, devoluciones o notas de crédito.</w:t>
      </w:r>
    </w:p>
    <w:p w14:paraId="15C6DD69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Auditoría de transacciones asociadas con la campaña.</w:t>
      </w:r>
    </w:p>
    <w:p w14:paraId="0928B507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Capacitación al personal de caja.</w:t>
      </w:r>
    </w:p>
    <w:p w14:paraId="79B583A3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Reporte de incidencias operativas o técnicas.</w:t>
      </w:r>
    </w:p>
    <w:p w14:paraId="438809F6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Verificación de que el descuento no se aplique fuera de la vigencia.</w:t>
      </w:r>
    </w:p>
    <w:p w14:paraId="54F3050C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Validación de que la configuración no altere otros descuentos.</w:t>
      </w:r>
    </w:p>
    <w:p w14:paraId="0A157FAB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Validación de los participantes incluidos en el sorteo.</w:t>
      </w:r>
    </w:p>
    <w:p w14:paraId="75CF8295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Eliminación de registros duplicados o inválidos.</w:t>
      </w:r>
    </w:p>
    <w:p w14:paraId="34D18890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Resguardo de la evidencia de realización del sorteo.</w:t>
      </w:r>
    </w:p>
    <w:p w14:paraId="6570CE82" w14:textId="77777777" w:rsidR="00EA6012" w:rsidRPr="00EA6012" w:rsidRDefault="00EA6012" w:rsidP="00EA601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Verificación de la entrega de los premios.</w:t>
      </w:r>
    </w:p>
    <w:p w14:paraId="33AF350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El control crítico será asegurar la trazabilidad entre el participante, la encuesta completada, el descuento aplicado, la fecha de la venta, el restaurante, el comprobante emitido y la participación en el sorteo.</w:t>
      </w:r>
    </w:p>
    <w:p w14:paraId="63924BA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15. MECÁNICA DEL SORTEO</w:t>
      </w:r>
    </w:p>
    <w:p w14:paraId="7E6CEDA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Entre todas las personas que completen correctamente la encuesta durante la vigencia se realizará un sorteo de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doce almuerzos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33E705E7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sorteo se realizará de la siguiente manera:</w:t>
      </w:r>
    </w:p>
    <w:p w14:paraId="40DA32BA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consolidará la base de participantes válidos.</w:t>
      </w:r>
    </w:p>
    <w:p w14:paraId="0DD8F22C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eliminarán registros duplicados, incompletos o fraudulentos.</w:t>
      </w:r>
    </w:p>
    <w:p w14:paraId="56CF4B57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participante válido tendrá una única oportunidad.</w:t>
      </w:r>
    </w:p>
    <w:p w14:paraId="698A1BC6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utilizará un mecanismo aleatorio para seleccionar a las personas ganadoras.</w:t>
      </w:r>
    </w:p>
    <w:p w14:paraId="72586C98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seleccionarán doce personas ganadoras.</w:t>
      </w:r>
    </w:p>
    <w:p w14:paraId="454AF21D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persona ganadora recibirá un almuerzo.</w:t>
      </w:r>
    </w:p>
    <w:p w14:paraId="673715C7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Una misma persona no podrá ganar más de un premio.</w:t>
      </w:r>
    </w:p>
    <w:p w14:paraId="474B6BED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Podrán seleccionarse participantes suplentes.</w:t>
      </w:r>
    </w:p>
    <w:p w14:paraId="33784DDF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proceso deberá documentarse mediante acta, grabación, reporte del sistema o evidencia equivalente.</w:t>
      </w:r>
    </w:p>
    <w:p w14:paraId="295037A2" w14:textId="77777777" w:rsidR="00EA6012" w:rsidRPr="00EA6012" w:rsidRDefault="00EA6012" w:rsidP="00EA601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sorteo será supervisado por representantes designados por el Organizador.</w:t>
      </w:r>
    </w:p>
    <w:p w14:paraId="0573109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Cada almuerzo tendrá un valor máximo de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₡[DEFINIR MONTO]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impuestos incluidos.</w:t>
      </w:r>
    </w:p>
    <w:p w14:paraId="2A50BA1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consumo que exceda el monto establecido deberá ser pagado por la persona ganadora.</w:t>
      </w:r>
    </w:p>
    <w:p w14:paraId="7600C006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16. FECHA DEL SORTEO</w:t>
      </w:r>
    </w:p>
    <w:p w14:paraId="15D3B00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sorteo se realizará el día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[DEFINIR FECHA]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una vez finalizado el período de vigencia y validada la base de participantes.</w:t>
      </w:r>
    </w:p>
    <w:p w14:paraId="75159E96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podrá modificar la fecha cuando se presenten causas operativas, técnicas, de fuerza mayor o caso fortuito.</w:t>
      </w:r>
    </w:p>
    <w:p w14:paraId="5971E5B7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modificación será comunicada mediante los canales oficiales de La Oliva Verde.</w:t>
      </w:r>
    </w:p>
    <w:p w14:paraId="018675A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ARTÍCULO 17. SELECCIÓN Y COMUNICACIÓN DE LOS GANADORES</w:t>
      </w:r>
    </w:p>
    <w:p w14:paraId="1E5D194F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personas ganadoras serán contactadas mediante el número telefónico, correo electrónico u otro medio registrado en la encuesta.</w:t>
      </w:r>
    </w:p>
    <w:p w14:paraId="74A0ACA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realizará hasta tres intentos de contacto durante los tres días hábiles posteriores al sorteo.</w:t>
      </w:r>
    </w:p>
    <w:p w14:paraId="530CC73E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persona contactada deberá:</w:t>
      </w:r>
    </w:p>
    <w:p w14:paraId="2C4470B6" w14:textId="77777777" w:rsidR="00EA6012" w:rsidRPr="00EA6012" w:rsidRDefault="00EA6012" w:rsidP="00EA601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su identidad.</w:t>
      </w:r>
    </w:p>
    <w:p w14:paraId="58A4D221" w14:textId="77777777" w:rsidR="00EA6012" w:rsidRPr="00EA6012" w:rsidRDefault="00EA6012" w:rsidP="00EA601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la aceptación del premio.</w:t>
      </w:r>
    </w:p>
    <w:p w14:paraId="461E17ED" w14:textId="77777777" w:rsidR="00EA6012" w:rsidRPr="00EA6012" w:rsidRDefault="00EA6012" w:rsidP="00EA601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Acreditar el cumplimiento de las condiciones.</w:t>
      </w:r>
    </w:p>
    <w:p w14:paraId="0B88B412" w14:textId="77777777" w:rsidR="00EA6012" w:rsidRPr="00EA6012" w:rsidRDefault="00EA6012" w:rsidP="00EA601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Indicar el restaurante en el que utilizará el beneficio, cuando corresponda.</w:t>
      </w:r>
    </w:p>
    <w:p w14:paraId="1670C945" w14:textId="77777777" w:rsidR="00EA6012" w:rsidRPr="00EA6012" w:rsidRDefault="00EA6012" w:rsidP="00EA601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Utilizar el premio dentro del plazo comunicado.</w:t>
      </w:r>
    </w:p>
    <w:p w14:paraId="7FE60E6A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Cuando una persona ganadora no responda dentro del plazo indicado, rechace el premio, suministre información falsa o incumpla las condiciones, perderá el derecho al premio.</w:t>
      </w:r>
    </w:p>
    <w:p w14:paraId="37C3FB1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estos casos, el Organizador podrá asignar el premio a un participante suplente.</w:t>
      </w:r>
    </w:p>
    <w:p w14:paraId="74852BB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18. CONDICIONES DE LOS ALMUERZOS</w:t>
      </w:r>
    </w:p>
    <w:p w14:paraId="33EB4E2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almuerzos sorteados estarán sujetos a las siguientes condiciones:</w:t>
      </w:r>
    </w:p>
    <w:p w14:paraId="6521B788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premio corresponde a un almuerzo individual.</w:t>
      </w:r>
    </w:p>
    <w:p w14:paraId="598AD14B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premio será personal e intransferible.</w:t>
      </w:r>
    </w:p>
    <w:p w14:paraId="3D8C11DF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podrá cambiarse por dinero en efectivo.</w:t>
      </w:r>
    </w:p>
    <w:p w14:paraId="419679DE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podrá venderse, cederse ni intercambiarse.</w:t>
      </w:r>
    </w:p>
    <w:p w14:paraId="44CE1C08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será acumulable con otras promociones.</w:t>
      </w:r>
    </w:p>
    <w:p w14:paraId="32162557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Estará sujeto a disponibilidad de productos.</w:t>
      </w:r>
    </w:p>
    <w:p w14:paraId="16A34A8F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Deberá utilizarse en una única transacción.</w:t>
      </w:r>
    </w:p>
    <w:p w14:paraId="116FFC29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Deberá canjearse antes del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[DEFINIR FECHA LÍMITE]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10296AD1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consumo adicional será pagado por la persona ganadora.</w:t>
      </w:r>
    </w:p>
    <w:p w14:paraId="1FF39710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incluye transporte, propinas ni gastos adicionales.</w:t>
      </w:r>
    </w:p>
    <w:p w14:paraId="5EF7110F" w14:textId="77777777" w:rsidR="00EA6012" w:rsidRPr="00EA6012" w:rsidRDefault="00EA6012" w:rsidP="00EA601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ganador deberá presentar identificación y la comunicación oficial del premio.</w:t>
      </w:r>
    </w:p>
    <w:p w14:paraId="47565AE5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19. RESPONSABLES</w:t>
      </w:r>
    </w:p>
    <w:p w14:paraId="56E9D2F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Gerencia de Operaciones:</w:t>
      </w:r>
    </w:p>
    <w:p w14:paraId="63501EE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Responsable de revisar, aprobar y supervisar la correcta ejecución de la campaña en los restaurantes.</w:t>
      </w:r>
    </w:p>
    <w:p w14:paraId="13BE92CF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Área de Procesos:</w:t>
      </w:r>
    </w:p>
    <w:p w14:paraId="1112D197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Responsable de elaborar, actualizar y controlar el presente Reglamento, así como remitirlo a Operaciones para revisión y aprobación.</w:t>
      </w:r>
    </w:p>
    <w:p w14:paraId="19FF3EC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Supervisor de Restaurantes:</w:t>
      </w:r>
    </w:p>
    <w:p w14:paraId="70186FF2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Responsable de verificar que los puntos de venta apliquen correctamente el descuento y de dar seguimiento a inconsistencias.</w:t>
      </w:r>
    </w:p>
    <w:p w14:paraId="748B895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Administrador de Restaurante:</w:t>
      </w:r>
    </w:p>
    <w:p w14:paraId="2820437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Responsable de capacitar al personal, revisar la aplicación operativa de la promoción y reportar errores.</w:t>
      </w:r>
    </w:p>
    <w:p w14:paraId="78C81D7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Colaborador de caja:</w:t>
      </w:r>
    </w:p>
    <w:p w14:paraId="302043A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Responsable de verificar la finalización de la encuesta y aplicar correctamente el descuento antes de finalizar la transacción.</w:t>
      </w:r>
    </w:p>
    <w:p w14:paraId="60CFAE6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Área de Tecnologías de Información / Odoo:</w:t>
      </w:r>
    </w:p>
    <w:p w14:paraId="1A61F49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Responsable de configurar el descuento, incorporar el enlace del Reglamento dentro de la encuesta y verificar el funcionamiento de los recursos tecnológicos.</w:t>
      </w:r>
    </w:p>
    <w:p w14:paraId="3AF0280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Mercadeo / Responsable Web:</w:t>
      </w:r>
    </w:p>
    <w:p w14:paraId="2A3C8E1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Responsable de publicar el Reglamento en el sitio web oficial y en la página de la campaña, cuando corresponda.</w:t>
      </w:r>
    </w:p>
    <w:p w14:paraId="7023609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Área designada para el sorteo:</w:t>
      </w:r>
    </w:p>
    <w:p w14:paraId="183C899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Responsable de consolidar la base de participantes, realizar la selección aleatoria, documentar el proceso y comunicar a las personas ganadoras.</w:t>
      </w:r>
    </w:p>
    <w:p w14:paraId="6576794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20. RESPONSABILIDAD DEL PARTICIPANTE</w:t>
      </w:r>
    </w:p>
    <w:p w14:paraId="0D17B7C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participante será responsable de:</w:t>
      </w:r>
    </w:p>
    <w:p w14:paraId="61F2AB27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Completar correctamente la encuesta.</w:t>
      </w:r>
    </w:p>
    <w:p w14:paraId="359CF127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Suministrar información verdadera y actualizada.</w:t>
      </w:r>
    </w:p>
    <w:p w14:paraId="60DC33EA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Mostrar la pantalla de confirmación antes de finalizar la compra.</w:t>
      </w:r>
    </w:p>
    <w:p w14:paraId="7AC09489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Solicitar oportunamente el descuento.</w:t>
      </w:r>
    </w:p>
    <w:p w14:paraId="490F47A0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Verificar el descuento antes de realizar el pago.</w:t>
      </w:r>
    </w:p>
    <w:p w14:paraId="6A3BA8B4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Revisar el comprobante emitido.</w:t>
      </w:r>
    </w:p>
    <w:p w14:paraId="0DC3EA98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Mantener actualizados sus medios de contacto.</w:t>
      </w:r>
    </w:p>
    <w:p w14:paraId="300B7D98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Responder dentro del plazo establecido si resulta ganador.</w:t>
      </w:r>
    </w:p>
    <w:p w14:paraId="43DE08C9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Cumplir las condiciones de uso del premio.</w:t>
      </w:r>
    </w:p>
    <w:p w14:paraId="3803D552" w14:textId="77777777" w:rsidR="00EA6012" w:rsidRPr="00EA6012" w:rsidRDefault="00EA6012" w:rsidP="00EA601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Abstenerse de manipular la encuesta, el descuento o el sorteo.</w:t>
      </w:r>
    </w:p>
    <w:p w14:paraId="061B7D8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21. RESPONSABILIDAD DEL ORGANIZADOR</w:t>
      </w:r>
    </w:p>
    <w:p w14:paraId="67AAD272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será responsable de aplicar el descuento y realizar el sorteo conforme a las condiciones establecidas en el presente Reglamento.</w:t>
      </w:r>
    </w:p>
    <w:p w14:paraId="1F5840A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no será responsable por:</w:t>
      </w:r>
    </w:p>
    <w:p w14:paraId="17B5D77C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Fallas técnicas externas.</w:t>
      </w:r>
    </w:p>
    <w:p w14:paraId="36187116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Problemas de conectividad.</w:t>
      </w:r>
    </w:p>
    <w:p w14:paraId="62B725F1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Errores en dispositivos móviles de los participantes.</w:t>
      </w:r>
    </w:p>
    <w:p w14:paraId="27377D4C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Información incorrecta suministrada por el participante.</w:t>
      </w:r>
    </w:p>
    <w:p w14:paraId="16CE91EC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Imposibilidad de contactar a una persona ganadora.</w:t>
      </w:r>
    </w:p>
    <w:p w14:paraId="0DC0BEE3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Omisión del participante al no mostrar oportunamente la confirmación.</w:t>
      </w:r>
    </w:p>
    <w:p w14:paraId="3667CE20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Falta de disponibilidad de productos.</w:t>
      </w:r>
    </w:p>
    <w:p w14:paraId="475B7C4A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Fallas temporales del sitio web, encuesta o Punto de Venta.</w:t>
      </w:r>
    </w:p>
    <w:p w14:paraId="1BBBF47B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Mensajes bloqueados o eliminados por proveedores de correo o telefonía.</w:t>
      </w:r>
    </w:p>
    <w:p w14:paraId="149EE51C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Uso indebido del descuento o del premio.</w:t>
      </w:r>
    </w:p>
    <w:p w14:paraId="2EC80F28" w14:textId="77777777" w:rsidR="00EA6012" w:rsidRPr="00EA6012" w:rsidRDefault="00EA6012" w:rsidP="00EA601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Compras realizadas mediante plataformas digitales o canales no presenciales.</w:t>
      </w:r>
    </w:p>
    <w:p w14:paraId="4BFA3CE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22. PROTECCIÓN Y TRATAMIENTO DE DATOS PERSONALES</w:t>
      </w:r>
    </w:p>
    <w:p w14:paraId="59FF862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Los datos personales suministrados por los participantes serán recopilados y tratados por el Organizador para:</w:t>
      </w:r>
    </w:p>
    <w:p w14:paraId="3ACA0891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Administrar la participación en la campaña.</w:t>
      </w:r>
    </w:p>
    <w:p w14:paraId="73B77552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Validar la condición de cliente participante.</w:t>
      </w:r>
    </w:p>
    <w:p w14:paraId="601CB20A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Aplicar el descuento.</w:t>
      </w:r>
    </w:p>
    <w:p w14:paraId="47E70F03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Gestionar la base de participantes.</w:t>
      </w:r>
    </w:p>
    <w:p w14:paraId="0637B6B7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Realizar el sorteo.</w:t>
      </w:r>
    </w:p>
    <w:p w14:paraId="22694F0B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Contactar a las personas ganadoras.</w:t>
      </w:r>
    </w:p>
    <w:p w14:paraId="3D0A1431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Entregar los premios.</w:t>
      </w:r>
    </w:p>
    <w:p w14:paraId="46B5624F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Analizar las respuestas de la encuesta.</w:t>
      </w:r>
    </w:p>
    <w:p w14:paraId="3789479E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Mejorar los productos, servicios y experiencia del cliente.</w:t>
      </w:r>
    </w:p>
    <w:p w14:paraId="288D46DA" w14:textId="77777777" w:rsidR="00EA6012" w:rsidRPr="00EA6012" w:rsidRDefault="00EA6012" w:rsidP="00EA601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Atender consultas o reclamos relacionados con la campaña.</w:t>
      </w:r>
    </w:p>
    <w:p w14:paraId="4EE3D37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tratamiento de los datos se realizará conforme a la legislación vigente de Costa Rica en materia de protección de datos personales.</w:t>
      </w:r>
    </w:p>
    <w:p w14:paraId="1535486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implementará medidas razonables de seguridad para proteger la información contra pérdida, alteración, divulgación, acceso o uso no autorizado.</w:t>
      </w:r>
    </w:p>
    <w:p w14:paraId="3826DFF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datos no serán vendidos ni utilizados para fines incompatibles con la campaña.</w:t>
      </w:r>
    </w:p>
    <w:p w14:paraId="466B1D6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autorización para recibir comunicaciones publicitarias posteriores deberá gestionarse de forma separada, libre, específica e informada.</w:t>
      </w:r>
    </w:p>
    <w:p w14:paraId="165429B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solicitudes relacionadas con acceso, rectificación, actualización, supresión o revocación del consentimiento podrán presentarse mediante el correo </w:t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[DEFINIR CORREO]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35D088BA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23. CAUSALES DE DESCALIFICACIÓN</w:t>
      </w:r>
    </w:p>
    <w:p w14:paraId="1C1A131A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podrá descalificar a cualquier participante que:</w:t>
      </w:r>
    </w:p>
    <w:p w14:paraId="2F5B8385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Proporcione información falsa o incompleta.</w:t>
      </w:r>
    </w:p>
    <w:p w14:paraId="64D14C32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Utilice información perteneciente a otra persona.</w:t>
      </w:r>
    </w:p>
    <w:p w14:paraId="4C6513EC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Complete la encuesta utilizando medios automatizados.</w:t>
      </w:r>
    </w:p>
    <w:p w14:paraId="5CBA24F1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Manipule o intente manipular la encuesta.</w:t>
      </w:r>
    </w:p>
    <w:p w14:paraId="6C281414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Altere la pantalla de confirmación.</w:t>
      </w:r>
    </w:p>
    <w:p w14:paraId="58973DFF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Presente capturas falsas o modificadas.</w:t>
      </w:r>
    </w:p>
    <w:p w14:paraId="3D324DB5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Intente utilizar el descuento más de una vez.</w:t>
      </w:r>
    </w:p>
    <w:p w14:paraId="4DDBEC13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Genere participaciones duplicadas.</w:t>
      </w:r>
    </w:p>
    <w:p w14:paraId="08FC6E25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Manipule o intente manipular el sorteo.</w:t>
      </w:r>
    </w:p>
    <w:p w14:paraId="571A41BB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Venda, transfiera o comercialice el descuento o el premio.</w:t>
      </w:r>
    </w:p>
    <w:p w14:paraId="255876EE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Incumpla las condiciones del Reglamento.</w:t>
      </w:r>
    </w:p>
    <w:p w14:paraId="4DD753B0" w14:textId="77777777" w:rsidR="00EA6012" w:rsidRPr="00EA6012" w:rsidRDefault="00EA6012" w:rsidP="00EA601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Realice actos contrarios a la buena fe o a la legislación aplicable.</w:t>
      </w:r>
    </w:p>
    <w:p w14:paraId="58B26ED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descalificación podrá efectuarse antes o después del sorteo cuando se compruebe el incumplimiento.</w:t>
      </w:r>
    </w:p>
    <w:p w14:paraId="5053EBA7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24. PUBLICACIÓN DEL REGLAMENTO</w:t>
      </w:r>
    </w:p>
    <w:p w14:paraId="3E84379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presente Reglamento deberá publicarse en el sitio web oficial de La Oliva Verde antes del inicio de la campaña.</w:t>
      </w:r>
    </w:p>
    <w:p w14:paraId="71547D9B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Área de Tecnologías de Información deberá:</w:t>
      </w:r>
    </w:p>
    <w:p w14:paraId="51638B88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Publicar el Reglamento aprobado en el sitio web oficial.</w:t>
      </w:r>
    </w:p>
    <w:p w14:paraId="72ECD3B8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Incorporar el enlace dentro de la encuesta en Odoo.</w:t>
      </w:r>
    </w:p>
    <w:p w14:paraId="02832898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Incorporar el enlace en la página de la campaña, cuando corresponda.</w:t>
      </w:r>
    </w:p>
    <w:p w14:paraId="7CB8EE29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Verificar la accesibilidad desde dispositivos móviles.</w:t>
      </w:r>
    </w:p>
    <w:p w14:paraId="5D959BC6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Verificar la accesibilidad desde computadoras.</w:t>
      </w:r>
    </w:p>
    <w:p w14:paraId="4F85D584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que el documento pueda visualizarse y descargarse correctamente.</w:t>
      </w:r>
    </w:p>
    <w:p w14:paraId="5C5D19F2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Validar el funcionamiento del enlace antes del lanzamiento.</w:t>
      </w:r>
    </w:p>
    <w:p w14:paraId="7AB92F74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Mantener el Reglamento disponible durante toda la vigencia.</w:t>
      </w:r>
    </w:p>
    <w:p w14:paraId="2D5E6D7A" w14:textId="77777777" w:rsidR="00EA6012" w:rsidRPr="00EA6012" w:rsidRDefault="00EA6012" w:rsidP="00EA601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Comunicar cualquier falla o interrupción relacionada con el enlace.</w:t>
      </w:r>
    </w:p>
    <w:p w14:paraId="1A9AB03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Reglamento deberá permanecer publicado, como mínimo, desde el 1 de agosto de 2026 hasta la conclusión del sorteo y entrega de los premios.</w:t>
      </w:r>
    </w:p>
    <w:p w14:paraId="3B67387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25. MODIFICACIONES</w:t>
      </w:r>
    </w:p>
    <w:p w14:paraId="01ED610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podrá modificar las condiciones del presente Reglamento cuando sea necesario por razones operativas, comerciales, técnicas, financieras, legales o de fuerza mayor.</w:t>
      </w:r>
    </w:p>
    <w:p w14:paraId="0AB02DC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modificaciones serán comunicadas mediante los canales oficiales establecidos por el Organizador.</w:t>
      </w:r>
    </w:p>
    <w:p w14:paraId="23D9C64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Los cambios no deberán afectar injustificadamente los derechos adquiridos por los participantes que hayan cumplido las condiciones antes de la modificación.</w:t>
      </w:r>
    </w:p>
    <w:p w14:paraId="7499449D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26. SUSPENSIÓN O CANCELACIÓN DE LA PROMOCIÓN</w:t>
      </w:r>
    </w:p>
    <w:p w14:paraId="36EA2506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podrá suspender o cancelar la promoción en caso de:</w:t>
      </w:r>
    </w:p>
    <w:p w14:paraId="4F9B1B24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Uso indebido.</w:t>
      </w:r>
    </w:p>
    <w:p w14:paraId="0C6D0441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Intento de fraude.</w:t>
      </w:r>
    </w:p>
    <w:p w14:paraId="4D48F2BA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Manipulación del sistema.</w:t>
      </w:r>
    </w:p>
    <w:p w14:paraId="02949D7E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Aplicación incorrecta del descuento.</w:t>
      </w:r>
    </w:p>
    <w:p w14:paraId="1A6AAF09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Fallas técnicas que impidan la operación normal.</w:t>
      </w:r>
    </w:p>
    <w:p w14:paraId="09C9B1F5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Imposibilidad de realizar el sorteo.</w:t>
      </w:r>
    </w:p>
    <w:p w14:paraId="19BCCBA3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Situaciones de fuerza mayor.</w:t>
      </w:r>
    </w:p>
    <w:p w14:paraId="7ADCF890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Caso fortuito.</w:t>
      </w:r>
    </w:p>
    <w:p w14:paraId="0A38B00A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Incumplimiento de las condiciones del Reglamento.</w:t>
      </w:r>
    </w:p>
    <w:p w14:paraId="3BC62F8C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Riesgo operativo, contable, tecnológico o legal.</w:t>
      </w:r>
    </w:p>
    <w:p w14:paraId="3D1AE560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Instrucción de una autoridad competente.</w:t>
      </w:r>
    </w:p>
    <w:p w14:paraId="4BDE73B5" w14:textId="77777777" w:rsidR="00EA6012" w:rsidRPr="00EA6012" w:rsidRDefault="00EA6012" w:rsidP="00EA601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circunstancia que comprometa la transparencia de la campaña.</w:t>
      </w:r>
    </w:p>
    <w:p w14:paraId="3009CCCF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27. NATURALEZA DEL BENEFICIO</w:t>
      </w:r>
    </w:p>
    <w:p w14:paraId="0302E3D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y los premios corresponden a beneficios promocionales temporales.</w:t>
      </w:r>
    </w:p>
    <w:p w14:paraId="20EA6866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constituyen dinero en efectivo, crédito, saldo a favor, instrumento financiero, medio de pago ni derecho adquirido permanente.</w:t>
      </w:r>
    </w:p>
    <w:p w14:paraId="5BB3CF9F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descuento únicamente podrá aplicarse dentro de una transacción válida realizada durante la vigencia y bajo las condiciones del presente Reglamento.</w:t>
      </w:r>
    </w:p>
    <w:p w14:paraId="1C30EAF1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almuerzos únicamente podrán utilizarse dentro del plazo y condiciones comunicadas a las personas ganadoras.</w:t>
      </w:r>
    </w:p>
    <w:p w14:paraId="1BB1F3C6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28. CONSULTAS Y RECLAMOS</w:t>
      </w:r>
    </w:p>
    <w:p w14:paraId="14E1ACB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consultas o reclamos relacionados con la promoción podrán presentarse mediante:</w:t>
      </w:r>
    </w:p>
    <w:p w14:paraId="30AB2A97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Correo electrónico: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[DEFINIR CORREO]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Número telefónico: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[DEFINIR NÚMERO]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Canal de servicio al cliente:</w:t>
      </w: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[DEFINIR CANAL]</w:t>
      </w:r>
    </w:p>
    <w:p w14:paraId="318DBB5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participante deberá indicar:</w:t>
      </w:r>
    </w:p>
    <w:p w14:paraId="25590CAA" w14:textId="77777777" w:rsidR="00EA6012" w:rsidRPr="00EA6012" w:rsidRDefault="00EA6012" w:rsidP="00EA601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 completo.</w:t>
      </w:r>
    </w:p>
    <w:p w14:paraId="6447AC99" w14:textId="77777777" w:rsidR="00EA6012" w:rsidRPr="00EA6012" w:rsidRDefault="00EA6012" w:rsidP="00EA601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Medio de contacto.</w:t>
      </w:r>
    </w:p>
    <w:p w14:paraId="2CB5576E" w14:textId="77777777" w:rsidR="00EA6012" w:rsidRPr="00EA6012" w:rsidRDefault="00EA6012" w:rsidP="00EA601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Fecha y restaurante relacionado.</w:t>
      </w:r>
    </w:p>
    <w:p w14:paraId="43E7D560" w14:textId="77777777" w:rsidR="00EA6012" w:rsidRPr="00EA6012" w:rsidRDefault="00EA6012" w:rsidP="00EA601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Descripción de la situación.</w:t>
      </w:r>
    </w:p>
    <w:p w14:paraId="2FF1A97B" w14:textId="77777777" w:rsidR="00EA6012" w:rsidRPr="00EA6012" w:rsidRDefault="00EA6012" w:rsidP="00EA601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Evidencia disponible.</w:t>
      </w:r>
    </w:p>
    <w:p w14:paraId="64FF92D9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reclamos deberán presentarse dentro de los diez días hábiles posteriores a la finalización de la promoción.</w:t>
      </w:r>
    </w:p>
    <w:p w14:paraId="3BB16D64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29. INTERPRETACIÓN</w:t>
      </w:r>
    </w:p>
    <w:p w14:paraId="20BE7803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Organizador se reserva el derecho de interpretar las disposiciones del presente Reglamento y resolver cualquier situación no prevista conforme a criterios de razonabilidad, buena fe, transparencia, control interno y normativa aplicable.</w:t>
      </w:r>
    </w:p>
    <w:p w14:paraId="460EC708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ARTÍCULO 30. LEGISLACIÓN APLICABLE Y JURISDICCIÓN</w:t>
      </w:r>
    </w:p>
    <w:p w14:paraId="3FF663BC" w14:textId="77777777" w:rsidR="00EA6012" w:rsidRPr="00EA6012" w:rsidRDefault="00EA6012" w:rsidP="00EA6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presente Reglamento se rige por la legislación vigente de la República de Costa Rica.</w:t>
      </w:r>
    </w:p>
    <w:p w14:paraId="5F9C299F" w14:textId="54BF6A93" w:rsidR="00C25A1B" w:rsidRPr="00702833" w:rsidRDefault="00EA6012" w:rsidP="00702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A60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controversia será resuelta ante los tribunales competentes de la República de Costa Rica.</w:t>
      </w:r>
    </w:p>
    <w:sectPr w:rsidR="00C25A1B" w:rsidRPr="0070283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9511" w14:textId="77777777" w:rsidR="001B5C59" w:rsidRDefault="001B5C59" w:rsidP="00AF279E">
      <w:pPr>
        <w:spacing w:after="0" w:line="240" w:lineRule="auto"/>
      </w:pPr>
      <w:r>
        <w:separator/>
      </w:r>
    </w:p>
  </w:endnote>
  <w:endnote w:type="continuationSeparator" w:id="0">
    <w:p w14:paraId="7A2B53FB" w14:textId="77777777" w:rsidR="001B5C59" w:rsidRDefault="001B5C59" w:rsidP="00AF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D8EA" w14:textId="77777777" w:rsidR="001B5C59" w:rsidRDefault="001B5C59" w:rsidP="00AF279E">
      <w:pPr>
        <w:spacing w:after="0" w:line="240" w:lineRule="auto"/>
      </w:pPr>
      <w:r>
        <w:separator/>
      </w:r>
    </w:p>
  </w:footnote>
  <w:footnote w:type="continuationSeparator" w:id="0">
    <w:p w14:paraId="4BC470DB" w14:textId="77777777" w:rsidR="001B5C59" w:rsidRDefault="001B5C59" w:rsidP="00AF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14" w:tblpY="710"/>
      <w:tblOverlap w:val="never"/>
      <w:tblW w:w="11213" w:type="dxa"/>
      <w:tblInd w:w="0" w:type="dxa"/>
      <w:tblCellMar>
        <w:top w:w="51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6137"/>
      <w:gridCol w:w="1835"/>
      <w:gridCol w:w="3241"/>
    </w:tblGrid>
    <w:tr w:rsidR="00AF279E" w14:paraId="628F7829" w14:textId="77777777" w:rsidTr="00AE57D7">
      <w:trPr>
        <w:trHeight w:val="495"/>
      </w:trPr>
      <w:tc>
        <w:tcPr>
          <w:tcW w:w="613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2B3D8F" w14:textId="77777777" w:rsidR="00AF279E" w:rsidRDefault="00AF279E" w:rsidP="00AF279E">
          <w:pPr>
            <w:spacing w:line="259" w:lineRule="auto"/>
            <w:ind w:left="44"/>
            <w:jc w:val="center"/>
          </w:pPr>
        </w:p>
        <w:p w14:paraId="66E5373E" w14:textId="77777777" w:rsidR="00AF279E" w:rsidRDefault="00AF279E" w:rsidP="00AF279E">
          <w:pPr>
            <w:spacing w:after="290" w:line="259" w:lineRule="auto"/>
            <w:jc w:val="center"/>
          </w:pPr>
          <w:r>
            <w:rPr>
              <w:noProof/>
            </w:rPr>
            <w:drawing>
              <wp:inline distT="0" distB="0" distL="0" distR="0" wp14:anchorId="012F5AE3" wp14:editId="70B834B4">
                <wp:extent cx="1356610" cy="1191260"/>
                <wp:effectExtent l="0" t="0" r="0" b="0"/>
                <wp:docPr id="290048436" name="Picture 134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0048436" name="Picture 134" descr="Logotipo&#10;&#10;El contenido generado por IA puede ser incorrecto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219" cy="1244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2852A62" w14:textId="2D7C4FBD" w:rsidR="00AF279E" w:rsidRDefault="00AF279E" w:rsidP="00AF279E">
          <w:pPr>
            <w:spacing w:line="259" w:lineRule="auto"/>
            <w:ind w:right="1"/>
          </w:pPr>
        </w:p>
      </w:tc>
      <w:tc>
        <w:tcPr>
          <w:tcW w:w="1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B79172" w14:textId="3941EDFB" w:rsidR="00AF279E" w:rsidRDefault="00AF279E" w:rsidP="00AF279E">
          <w:pPr>
            <w:spacing w:line="259" w:lineRule="auto"/>
            <w:jc w:val="center"/>
          </w:pPr>
          <w:r>
            <w:rPr>
              <w:rFonts w:ascii="Century" w:eastAsia="Century" w:hAnsi="Century" w:cs="Century"/>
              <w:sz w:val="20"/>
            </w:rPr>
            <w:t>Nombre:</w:t>
          </w:r>
        </w:p>
      </w:tc>
      <w:tc>
        <w:tcPr>
          <w:tcW w:w="3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C0A539" w14:textId="1CD231C5" w:rsidR="00AF279E" w:rsidRDefault="005333F0" w:rsidP="00AF279E">
          <w:pPr>
            <w:spacing w:line="259" w:lineRule="auto"/>
            <w:jc w:val="center"/>
          </w:pPr>
          <w:r w:rsidRPr="005333F0">
            <w:rPr>
              <w:rFonts w:ascii="Century" w:eastAsia="Century" w:hAnsi="Century" w:cs="Century"/>
              <w:sz w:val="20"/>
            </w:rPr>
            <w:t xml:space="preserve">Reglamento </w:t>
          </w:r>
          <w:r w:rsidR="000C74D4">
            <w:rPr>
              <w:rFonts w:ascii="Century" w:eastAsia="Century" w:hAnsi="Century" w:cs="Century"/>
              <w:sz w:val="20"/>
            </w:rPr>
            <w:t>Queremos Volverte a Ver</w:t>
          </w:r>
        </w:p>
      </w:tc>
    </w:tr>
    <w:tr w:rsidR="00AF279E" w14:paraId="53D576AC" w14:textId="77777777" w:rsidTr="00AE57D7">
      <w:trPr>
        <w:trHeight w:val="288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01B1DC" w14:textId="77777777" w:rsidR="00AF279E" w:rsidRDefault="00AF279E" w:rsidP="00AF279E">
          <w:pPr>
            <w:spacing w:after="160" w:line="259" w:lineRule="auto"/>
          </w:pPr>
        </w:p>
      </w:tc>
      <w:tc>
        <w:tcPr>
          <w:tcW w:w="1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110D28" w14:textId="77777777" w:rsidR="00AF279E" w:rsidRDefault="00AF279E" w:rsidP="00AF279E">
          <w:pPr>
            <w:spacing w:line="259" w:lineRule="auto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Responsable </w:t>
          </w:r>
        </w:p>
      </w:tc>
      <w:tc>
        <w:tcPr>
          <w:tcW w:w="3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326EE8" w14:textId="77777777" w:rsidR="00AF279E" w:rsidRDefault="00AF279E" w:rsidP="00AF279E">
          <w:pPr>
            <w:spacing w:line="259" w:lineRule="auto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Operaciones </w:t>
          </w:r>
        </w:p>
      </w:tc>
    </w:tr>
    <w:tr w:rsidR="00AF279E" w14:paraId="4EC014FE" w14:textId="77777777" w:rsidTr="00AE57D7">
      <w:trPr>
        <w:trHeight w:val="250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F368DC2" w14:textId="77777777" w:rsidR="00AF279E" w:rsidRDefault="00AF279E" w:rsidP="00AF279E">
          <w:pPr>
            <w:spacing w:after="160" w:line="259" w:lineRule="auto"/>
          </w:pPr>
        </w:p>
      </w:tc>
      <w:tc>
        <w:tcPr>
          <w:tcW w:w="1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E92D2F" w14:textId="77777777" w:rsidR="00AF279E" w:rsidRDefault="00AF279E" w:rsidP="00AF279E">
          <w:pPr>
            <w:spacing w:line="259" w:lineRule="auto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Código </w:t>
          </w:r>
        </w:p>
      </w:tc>
      <w:tc>
        <w:tcPr>
          <w:tcW w:w="3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773885" w14:textId="29B76E2B" w:rsidR="00AF279E" w:rsidRDefault="00AF279E" w:rsidP="00AF279E">
          <w:pPr>
            <w:spacing w:line="259" w:lineRule="auto"/>
            <w:ind w:right="3"/>
            <w:jc w:val="center"/>
          </w:pPr>
          <w:r>
            <w:rPr>
              <w:rFonts w:ascii="Century" w:eastAsia="Century" w:hAnsi="Century" w:cs="Century"/>
              <w:sz w:val="20"/>
            </w:rPr>
            <w:t>OP-REG-00</w:t>
          </w:r>
          <w:r w:rsidR="00EA6012">
            <w:rPr>
              <w:rFonts w:ascii="Century" w:eastAsia="Century" w:hAnsi="Century" w:cs="Century"/>
              <w:sz w:val="20"/>
            </w:rPr>
            <w:t>6</w:t>
          </w:r>
          <w:r>
            <w:rPr>
              <w:rFonts w:ascii="Century" w:eastAsia="Century" w:hAnsi="Century" w:cs="Century"/>
              <w:sz w:val="20"/>
            </w:rPr>
            <w:t xml:space="preserve"> </w:t>
          </w:r>
        </w:p>
      </w:tc>
    </w:tr>
    <w:tr w:rsidR="00AF279E" w14:paraId="35814D60" w14:textId="77777777" w:rsidTr="00AE57D7">
      <w:trPr>
        <w:trHeight w:val="250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F22379" w14:textId="77777777" w:rsidR="00AF279E" w:rsidRDefault="00AF279E" w:rsidP="00AF279E">
          <w:pPr>
            <w:spacing w:after="160" w:line="259" w:lineRule="auto"/>
          </w:pPr>
        </w:p>
      </w:tc>
      <w:tc>
        <w:tcPr>
          <w:tcW w:w="1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47B293" w14:textId="77777777" w:rsidR="00AF279E" w:rsidRDefault="00AF279E" w:rsidP="00AF279E">
          <w:pPr>
            <w:spacing w:line="259" w:lineRule="auto"/>
            <w:ind w:left="3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Versión </w:t>
          </w:r>
        </w:p>
      </w:tc>
      <w:tc>
        <w:tcPr>
          <w:tcW w:w="3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9A6E2B" w14:textId="3FFF8985" w:rsidR="00AF279E" w:rsidRDefault="00AF279E" w:rsidP="00AF279E">
          <w:pPr>
            <w:spacing w:line="259" w:lineRule="auto"/>
            <w:ind w:right="9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001 </w:t>
          </w:r>
        </w:p>
      </w:tc>
    </w:tr>
    <w:tr w:rsidR="00AF279E" w14:paraId="67D6FDB4" w14:textId="77777777" w:rsidTr="00AE57D7">
      <w:trPr>
        <w:trHeight w:val="490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C8228FA" w14:textId="77777777" w:rsidR="00AF279E" w:rsidRDefault="00AF279E" w:rsidP="00AF279E">
          <w:pPr>
            <w:spacing w:after="160" w:line="259" w:lineRule="auto"/>
          </w:pPr>
        </w:p>
      </w:tc>
      <w:tc>
        <w:tcPr>
          <w:tcW w:w="1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6AD523" w14:textId="77777777" w:rsidR="00AF279E" w:rsidRDefault="00AF279E" w:rsidP="00AF279E">
          <w:pPr>
            <w:spacing w:line="259" w:lineRule="auto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Fecha Aprobación </w:t>
          </w:r>
        </w:p>
      </w:tc>
      <w:tc>
        <w:tcPr>
          <w:tcW w:w="3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7F8325" w14:textId="22699245" w:rsidR="00AF279E" w:rsidRDefault="00EA6012" w:rsidP="00AF279E">
          <w:pPr>
            <w:spacing w:line="259" w:lineRule="auto"/>
            <w:ind w:right="4"/>
            <w:jc w:val="center"/>
          </w:pPr>
          <w:r>
            <w:rPr>
              <w:rFonts w:ascii="Century" w:eastAsia="Century" w:hAnsi="Century" w:cs="Century"/>
              <w:sz w:val="20"/>
            </w:rPr>
            <w:t>01</w:t>
          </w:r>
          <w:r w:rsidR="00AF279E">
            <w:rPr>
              <w:rFonts w:ascii="Century" w:eastAsia="Century" w:hAnsi="Century" w:cs="Century"/>
              <w:sz w:val="20"/>
            </w:rPr>
            <w:t xml:space="preserve"> de </w:t>
          </w:r>
          <w:r>
            <w:rPr>
              <w:rFonts w:ascii="Century" w:eastAsia="Century" w:hAnsi="Century" w:cs="Century"/>
              <w:sz w:val="20"/>
            </w:rPr>
            <w:t>Agosto</w:t>
          </w:r>
          <w:r w:rsidR="00AF279E">
            <w:rPr>
              <w:rFonts w:ascii="Century" w:eastAsia="Century" w:hAnsi="Century" w:cs="Century"/>
              <w:sz w:val="20"/>
            </w:rPr>
            <w:t xml:space="preserve"> de 2026 </w:t>
          </w:r>
        </w:p>
      </w:tc>
    </w:tr>
    <w:tr w:rsidR="00AF279E" w14:paraId="5149397D" w14:textId="77777777" w:rsidTr="00AE57D7">
      <w:trPr>
        <w:trHeight w:val="365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CFC55F" w14:textId="77777777" w:rsidR="00AF279E" w:rsidRDefault="00AF279E" w:rsidP="00AF279E">
          <w:pPr>
            <w:spacing w:after="160" w:line="259" w:lineRule="auto"/>
          </w:pPr>
        </w:p>
      </w:tc>
      <w:tc>
        <w:tcPr>
          <w:tcW w:w="1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D3A553" w14:textId="77777777" w:rsidR="00AF279E" w:rsidRDefault="00AF279E" w:rsidP="00AF279E">
          <w:pPr>
            <w:spacing w:line="259" w:lineRule="auto"/>
            <w:ind w:left="1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Página </w:t>
          </w:r>
        </w:p>
      </w:tc>
      <w:tc>
        <w:tcPr>
          <w:tcW w:w="3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7A5CDB" w14:textId="77777777" w:rsidR="00AF279E" w:rsidRDefault="00AF279E" w:rsidP="00AF279E">
          <w:pPr>
            <w:spacing w:line="259" w:lineRule="auto"/>
            <w:ind w:left="6"/>
            <w:jc w:val="center"/>
          </w:pPr>
          <w:r>
            <w:rPr>
              <w:rFonts w:ascii="Century" w:eastAsia="Century" w:hAnsi="Century" w:cs="Century"/>
              <w:sz w:val="20"/>
            </w:rPr>
            <w:t xml:space="preserve">Página </w:t>
          </w:r>
          <w:r>
            <w:rPr>
              <w:rFonts w:ascii="Times New Roman" w:eastAsia="Times New Roman" w:hAnsi="Times New Roman" w:cs="Times New Roman"/>
            </w:rPr>
            <w:fldChar w:fldCharType="begin"/>
          </w:r>
          <w:r>
            <w:instrText xml:space="preserve"> PAGE   \* MERGEFORMAT </w:instrText>
          </w:r>
          <w:r>
            <w:rPr>
              <w:rFonts w:ascii="Times New Roman" w:eastAsia="Times New Roman" w:hAnsi="Times New Roman" w:cs="Times New Roman"/>
            </w:rPr>
            <w:fldChar w:fldCharType="separate"/>
          </w:r>
          <w:r>
            <w:rPr>
              <w:rFonts w:ascii="Century" w:eastAsia="Century" w:hAnsi="Century" w:cs="Century"/>
              <w:sz w:val="20"/>
            </w:rPr>
            <w:t>1</w:t>
          </w:r>
          <w:r>
            <w:rPr>
              <w:rFonts w:ascii="Century" w:eastAsia="Century" w:hAnsi="Century" w:cs="Century"/>
              <w:sz w:val="20"/>
            </w:rPr>
            <w:fldChar w:fldCharType="end"/>
          </w:r>
          <w:r>
            <w:rPr>
              <w:rFonts w:ascii="Century" w:eastAsia="Century" w:hAnsi="Century" w:cs="Century"/>
              <w:sz w:val="20"/>
            </w:rPr>
            <w:t xml:space="preserve"> de </w:t>
          </w:r>
          <w:fldSimple w:instr=" NUMPAGES   \* MERGEFORMAT ">
            <w:r>
              <w:rPr>
                <w:rFonts w:ascii="Century" w:eastAsia="Century" w:hAnsi="Century" w:cs="Century"/>
                <w:sz w:val="20"/>
              </w:rPr>
              <w:t>5</w:t>
            </w:r>
          </w:fldSimple>
          <w:r>
            <w:rPr>
              <w:rFonts w:ascii="Century" w:eastAsia="Century" w:hAnsi="Century" w:cs="Century"/>
              <w:sz w:val="20"/>
            </w:rPr>
            <w:t xml:space="preserve"> </w:t>
          </w:r>
        </w:p>
      </w:tc>
    </w:tr>
  </w:tbl>
  <w:p w14:paraId="635E37D9" w14:textId="77777777" w:rsidR="00AF279E" w:rsidRDefault="00AF27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C75"/>
    <w:multiLevelType w:val="multilevel"/>
    <w:tmpl w:val="46627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E270E"/>
    <w:multiLevelType w:val="multilevel"/>
    <w:tmpl w:val="08EE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B6EE8"/>
    <w:multiLevelType w:val="multilevel"/>
    <w:tmpl w:val="F3B2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B50D8"/>
    <w:multiLevelType w:val="multilevel"/>
    <w:tmpl w:val="86F6E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3222F"/>
    <w:multiLevelType w:val="multilevel"/>
    <w:tmpl w:val="44E0B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46E34"/>
    <w:multiLevelType w:val="multilevel"/>
    <w:tmpl w:val="372E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A79B8"/>
    <w:multiLevelType w:val="multilevel"/>
    <w:tmpl w:val="A0AEA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77F38"/>
    <w:multiLevelType w:val="multilevel"/>
    <w:tmpl w:val="C03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27CF7"/>
    <w:multiLevelType w:val="multilevel"/>
    <w:tmpl w:val="C8589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657E9E"/>
    <w:multiLevelType w:val="multilevel"/>
    <w:tmpl w:val="A722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CE4B33"/>
    <w:multiLevelType w:val="multilevel"/>
    <w:tmpl w:val="6C20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F64AE5"/>
    <w:multiLevelType w:val="multilevel"/>
    <w:tmpl w:val="0A56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E42FA0"/>
    <w:multiLevelType w:val="multilevel"/>
    <w:tmpl w:val="7DF6C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C9750F"/>
    <w:multiLevelType w:val="multilevel"/>
    <w:tmpl w:val="2880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D0F28"/>
    <w:multiLevelType w:val="multilevel"/>
    <w:tmpl w:val="38BC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C256C0"/>
    <w:multiLevelType w:val="multilevel"/>
    <w:tmpl w:val="76AAD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AA45E0"/>
    <w:multiLevelType w:val="multilevel"/>
    <w:tmpl w:val="CD1E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1100AB"/>
    <w:multiLevelType w:val="multilevel"/>
    <w:tmpl w:val="9A507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B7AC4"/>
    <w:multiLevelType w:val="multilevel"/>
    <w:tmpl w:val="146E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4850C8"/>
    <w:multiLevelType w:val="multilevel"/>
    <w:tmpl w:val="88D8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580CB3"/>
    <w:multiLevelType w:val="multilevel"/>
    <w:tmpl w:val="D2A8F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5202B0"/>
    <w:multiLevelType w:val="multilevel"/>
    <w:tmpl w:val="83C6D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5A368C"/>
    <w:multiLevelType w:val="multilevel"/>
    <w:tmpl w:val="B894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E408EE"/>
    <w:multiLevelType w:val="multilevel"/>
    <w:tmpl w:val="88CC5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EC0E74"/>
    <w:multiLevelType w:val="multilevel"/>
    <w:tmpl w:val="772E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F70698"/>
    <w:multiLevelType w:val="multilevel"/>
    <w:tmpl w:val="2B36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8223BE"/>
    <w:multiLevelType w:val="multilevel"/>
    <w:tmpl w:val="F000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58777E"/>
    <w:multiLevelType w:val="multilevel"/>
    <w:tmpl w:val="FBEC4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D156D2"/>
    <w:multiLevelType w:val="multilevel"/>
    <w:tmpl w:val="FB92D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E7051"/>
    <w:multiLevelType w:val="multilevel"/>
    <w:tmpl w:val="4858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253C6E"/>
    <w:multiLevelType w:val="multilevel"/>
    <w:tmpl w:val="2EC6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B55D4D"/>
    <w:multiLevelType w:val="multilevel"/>
    <w:tmpl w:val="197C2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71EFB"/>
    <w:multiLevelType w:val="multilevel"/>
    <w:tmpl w:val="64EC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4B711F"/>
    <w:multiLevelType w:val="multilevel"/>
    <w:tmpl w:val="E4F2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765277">
    <w:abstractNumId w:val="23"/>
  </w:num>
  <w:num w:numId="2" w16cid:durableId="434400445">
    <w:abstractNumId w:val="16"/>
  </w:num>
  <w:num w:numId="3" w16cid:durableId="1104348535">
    <w:abstractNumId w:val="24"/>
  </w:num>
  <w:num w:numId="4" w16cid:durableId="1518688306">
    <w:abstractNumId w:val="20"/>
  </w:num>
  <w:num w:numId="5" w16cid:durableId="1180923073">
    <w:abstractNumId w:val="19"/>
  </w:num>
  <w:num w:numId="6" w16cid:durableId="717049741">
    <w:abstractNumId w:val="31"/>
  </w:num>
  <w:num w:numId="7" w16cid:durableId="1052968614">
    <w:abstractNumId w:val="7"/>
  </w:num>
  <w:num w:numId="8" w16cid:durableId="616063232">
    <w:abstractNumId w:val="18"/>
  </w:num>
  <w:num w:numId="9" w16cid:durableId="1949503421">
    <w:abstractNumId w:val="6"/>
  </w:num>
  <w:num w:numId="10" w16cid:durableId="2088454789">
    <w:abstractNumId w:val="1"/>
  </w:num>
  <w:num w:numId="11" w16cid:durableId="94326690">
    <w:abstractNumId w:val="3"/>
  </w:num>
  <w:num w:numId="12" w16cid:durableId="2117091580">
    <w:abstractNumId w:val="12"/>
  </w:num>
  <w:num w:numId="13" w16cid:durableId="2143961050">
    <w:abstractNumId w:val="21"/>
  </w:num>
  <w:num w:numId="14" w16cid:durableId="2090887145">
    <w:abstractNumId w:val="29"/>
  </w:num>
  <w:num w:numId="15" w16cid:durableId="1028987478">
    <w:abstractNumId w:val="8"/>
  </w:num>
  <w:num w:numId="16" w16cid:durableId="1636183687">
    <w:abstractNumId w:val="4"/>
  </w:num>
  <w:num w:numId="17" w16cid:durableId="300695087">
    <w:abstractNumId w:val="15"/>
  </w:num>
  <w:num w:numId="18" w16cid:durableId="1238780711">
    <w:abstractNumId w:val="17"/>
  </w:num>
  <w:num w:numId="19" w16cid:durableId="715008625">
    <w:abstractNumId w:val="27"/>
  </w:num>
  <w:num w:numId="20" w16cid:durableId="1249853180">
    <w:abstractNumId w:val="30"/>
  </w:num>
  <w:num w:numId="21" w16cid:durableId="917716398">
    <w:abstractNumId w:val="0"/>
  </w:num>
  <w:num w:numId="22" w16cid:durableId="1906916430">
    <w:abstractNumId w:val="32"/>
  </w:num>
  <w:num w:numId="23" w16cid:durableId="909080335">
    <w:abstractNumId w:val="9"/>
  </w:num>
  <w:num w:numId="24" w16cid:durableId="129565816">
    <w:abstractNumId w:val="28"/>
  </w:num>
  <w:num w:numId="25" w16cid:durableId="715617242">
    <w:abstractNumId w:val="5"/>
  </w:num>
  <w:num w:numId="26" w16cid:durableId="682125385">
    <w:abstractNumId w:val="11"/>
  </w:num>
  <w:num w:numId="27" w16cid:durableId="38170732">
    <w:abstractNumId w:val="33"/>
  </w:num>
  <w:num w:numId="28" w16cid:durableId="1960260596">
    <w:abstractNumId w:val="14"/>
  </w:num>
  <w:num w:numId="29" w16cid:durableId="1218972354">
    <w:abstractNumId w:val="25"/>
  </w:num>
  <w:num w:numId="30" w16cid:durableId="1545678004">
    <w:abstractNumId w:val="22"/>
  </w:num>
  <w:num w:numId="31" w16cid:durableId="969554409">
    <w:abstractNumId w:val="13"/>
  </w:num>
  <w:num w:numId="32" w16cid:durableId="24330502">
    <w:abstractNumId w:val="26"/>
  </w:num>
  <w:num w:numId="33" w16cid:durableId="394400995">
    <w:abstractNumId w:val="10"/>
  </w:num>
  <w:num w:numId="34" w16cid:durableId="166332834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86"/>
    <w:rsid w:val="00003A11"/>
    <w:rsid w:val="000C74D4"/>
    <w:rsid w:val="0010249A"/>
    <w:rsid w:val="00155E0D"/>
    <w:rsid w:val="001727BC"/>
    <w:rsid w:val="001B5C59"/>
    <w:rsid w:val="003849DC"/>
    <w:rsid w:val="005333F0"/>
    <w:rsid w:val="00583CB6"/>
    <w:rsid w:val="00661AD8"/>
    <w:rsid w:val="006922C0"/>
    <w:rsid w:val="00702833"/>
    <w:rsid w:val="0095564A"/>
    <w:rsid w:val="009B7386"/>
    <w:rsid w:val="00A46008"/>
    <w:rsid w:val="00AF279E"/>
    <w:rsid w:val="00B340B3"/>
    <w:rsid w:val="00BF7C37"/>
    <w:rsid w:val="00C25A1B"/>
    <w:rsid w:val="00CB4102"/>
    <w:rsid w:val="00CB5037"/>
    <w:rsid w:val="00CB7EFB"/>
    <w:rsid w:val="00CE0160"/>
    <w:rsid w:val="00D1391A"/>
    <w:rsid w:val="00E471B0"/>
    <w:rsid w:val="00E47CC5"/>
    <w:rsid w:val="00E844CE"/>
    <w:rsid w:val="00E96A11"/>
    <w:rsid w:val="00EA6012"/>
    <w:rsid w:val="00F7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AF27"/>
  <w15:chartTrackingRefBased/>
  <w15:docId w15:val="{66484A7C-9F6F-2644-A81C-046D87C7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7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7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7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7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7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7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7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7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B7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7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73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73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7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7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73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73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7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73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73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B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9B7386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F27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279E"/>
  </w:style>
  <w:style w:type="paragraph" w:styleId="Piedepgina">
    <w:name w:val="footer"/>
    <w:basedOn w:val="Normal"/>
    <w:link w:val="PiedepginaCar"/>
    <w:uiPriority w:val="99"/>
    <w:unhideWhenUsed/>
    <w:rsid w:val="00AF27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279E"/>
  </w:style>
  <w:style w:type="table" w:customStyle="1" w:styleId="TableGrid">
    <w:name w:val="TableGrid"/>
    <w:rsid w:val="00AF279E"/>
    <w:pPr>
      <w:spacing w:after="0" w:line="240" w:lineRule="auto"/>
    </w:pPr>
    <w:rPr>
      <w:rFonts w:eastAsiaTheme="minorEastAsia"/>
      <w:lang w:eastAsia="es-C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selectedend">
    <w:name w:val="isselectedend"/>
    <w:basedOn w:val="Normal"/>
    <w:rsid w:val="00B3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text-token-text-primary">
    <w:name w:val="text-token-text-primary"/>
    <w:basedOn w:val="Fuentedeprrafopredeter"/>
    <w:rsid w:val="00B34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3600</Words>
  <Characters>20562</Characters>
  <Application>Microsoft Office Word</Application>
  <DocSecurity>0</DocSecurity>
  <Lines>428</Lines>
  <Paragraphs>309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Salazar Martínez (americaDG)</dc:creator>
  <cp:keywords/>
  <dc:description/>
  <cp:lastModifiedBy>Carlos Salazar Martínez (americaDG)</cp:lastModifiedBy>
  <cp:revision>4</cp:revision>
  <cp:lastPrinted>2026-05-05T17:06:00Z</cp:lastPrinted>
  <dcterms:created xsi:type="dcterms:W3CDTF">2026-07-31T22:46:00Z</dcterms:created>
  <dcterms:modified xsi:type="dcterms:W3CDTF">2026-07-31T23:19:00Z</dcterms:modified>
</cp:coreProperties>
</file>